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87FCE" w14:textId="17EBA668" w:rsidR="0077152B" w:rsidRPr="00C1656E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C1656E">
        <w:rPr>
          <w:rFonts w:ascii="Times New Roman" w:hAnsi="Times New Roman" w:cs="Times New Roman"/>
          <w:b/>
          <w:sz w:val="24"/>
          <w:szCs w:val="24"/>
        </w:rPr>
        <w:t>TO:</w:t>
      </w:r>
      <w:r w:rsidRPr="00C1656E">
        <w:rPr>
          <w:rFonts w:ascii="Times New Roman" w:hAnsi="Times New Roman" w:cs="Times New Roman"/>
          <w:b/>
          <w:sz w:val="24"/>
          <w:szCs w:val="24"/>
        </w:rPr>
        <w:tab/>
      </w:r>
      <w:r w:rsidR="0077152B" w:rsidRPr="00C1656E">
        <w:rPr>
          <w:rFonts w:ascii="Times New Roman" w:hAnsi="Times New Roman" w:cs="Times New Roman"/>
          <w:b/>
          <w:sz w:val="24"/>
          <w:szCs w:val="24"/>
        </w:rPr>
        <w:tab/>
      </w:r>
      <w:r w:rsidR="00283318">
        <w:rPr>
          <w:rFonts w:ascii="Times New Roman" w:hAnsi="Times New Roman" w:cs="Times New Roman"/>
          <w:sz w:val="24"/>
          <w:szCs w:val="24"/>
        </w:rPr>
        <w:t>Jenna Keller</w:t>
      </w:r>
      <w:r w:rsidR="0077152B" w:rsidRPr="00C1656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1656E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24BE75D" w14:textId="7A66224E" w:rsidR="0077152B" w:rsidRPr="00C1656E" w:rsidRDefault="00C1656E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C1656E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C1656E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6328A247" w:rsidR="00D240D8" w:rsidRPr="00C1656E" w:rsidRDefault="00D240D8" w:rsidP="00993686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C1656E">
        <w:rPr>
          <w:rFonts w:ascii="Times New Roman" w:hAnsi="Times New Roman" w:cs="Times New Roman"/>
          <w:b/>
          <w:sz w:val="24"/>
          <w:szCs w:val="24"/>
        </w:rPr>
        <w:t>FROM:</w:t>
      </w:r>
      <w:r w:rsidRPr="00C1656E">
        <w:rPr>
          <w:rFonts w:ascii="Times New Roman" w:hAnsi="Times New Roman" w:cs="Times New Roman"/>
          <w:b/>
          <w:sz w:val="24"/>
          <w:szCs w:val="24"/>
        </w:rPr>
        <w:tab/>
      </w:r>
      <w:r w:rsidR="00C1656E" w:rsidRPr="00C1656E">
        <w:rPr>
          <w:rFonts w:ascii="Times New Roman" w:eastAsia="Times New Roman" w:hAnsi="Times New Roman" w:cs="Baskerville Old Face"/>
          <w:bCs/>
          <w:sz w:val="24"/>
          <w:szCs w:val="24"/>
        </w:rPr>
        <w:t>Kathryn Eiland</w:t>
      </w:r>
      <w:r w:rsidRPr="00C1656E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C1656E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42045A" w:rsidRPr="00C1656E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p w14:paraId="28E67395" w14:textId="6CEC1483" w:rsidR="00C1656E" w:rsidRPr="0077152B" w:rsidRDefault="00C1656E" w:rsidP="00993686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>
        <w:rPr>
          <w:rFonts w:ascii="Times New Roman" w:eastAsia="Times New Roman" w:hAnsi="Times New Roman" w:cs="Baskerville Old Face"/>
          <w:sz w:val="24"/>
          <w:szCs w:val="24"/>
        </w:rPr>
        <w:tab/>
      </w:r>
      <w:r>
        <w:rPr>
          <w:rFonts w:ascii="Times New Roman" w:eastAsia="Times New Roman" w:hAnsi="Times New Roman" w:cs="Baskerville Old Face"/>
          <w:sz w:val="24"/>
          <w:szCs w:val="24"/>
        </w:rPr>
        <w:tab/>
        <w:t>Fred Bednarski III, Financial Analyst</w:t>
      </w:r>
    </w:p>
    <w:bookmarkEnd w:id="0"/>
    <w:p w14:paraId="01A5F7A8" w14:textId="77777777" w:rsidR="00D240D8" w:rsidRPr="002A1C33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C3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D240D8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C4DDDDA" w14:textId="22F46DB1" w:rsidR="00C1656E" w:rsidRPr="0028331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3318">
        <w:rPr>
          <w:rFonts w:ascii="Times New Roman" w:hAnsi="Times New Roman" w:cs="Times New Roman"/>
          <w:b/>
          <w:sz w:val="24"/>
          <w:szCs w:val="24"/>
        </w:rPr>
        <w:t>DATE:</w:t>
      </w:r>
      <w:r w:rsidRPr="00283318">
        <w:rPr>
          <w:rFonts w:ascii="Times New Roman" w:hAnsi="Times New Roman" w:cs="Times New Roman"/>
          <w:b/>
          <w:sz w:val="24"/>
          <w:szCs w:val="24"/>
        </w:rPr>
        <w:tab/>
      </w:r>
      <w:r w:rsidRPr="00283318">
        <w:rPr>
          <w:rFonts w:ascii="Times New Roman" w:hAnsi="Times New Roman" w:cs="Times New Roman"/>
          <w:b/>
          <w:sz w:val="24"/>
          <w:szCs w:val="24"/>
        </w:rPr>
        <w:tab/>
      </w:r>
      <w:r w:rsidR="00C1656E" w:rsidRPr="00283318">
        <w:rPr>
          <w:rFonts w:ascii="Times New Roman" w:hAnsi="Times New Roman" w:cs="Times New Roman"/>
          <w:bCs/>
          <w:sz w:val="24"/>
          <w:szCs w:val="24"/>
        </w:rPr>
        <w:t>October</w:t>
      </w:r>
      <w:r w:rsidR="004C4336" w:rsidRPr="002833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1656E" w:rsidRPr="00283318">
        <w:rPr>
          <w:rFonts w:ascii="Times New Roman" w:hAnsi="Times New Roman" w:cs="Times New Roman"/>
          <w:bCs/>
          <w:sz w:val="24"/>
          <w:szCs w:val="24"/>
        </w:rPr>
        <w:t>29</w:t>
      </w:r>
      <w:r w:rsidR="004C4336" w:rsidRPr="0028331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1656E" w:rsidRPr="00283318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1620F3D3" w14:textId="77777777" w:rsidR="00283318" w:rsidRPr="00283318" w:rsidRDefault="0028331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4EB671B8" w:rsidR="00685D1E" w:rsidRPr="00283318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3318">
        <w:rPr>
          <w:rFonts w:ascii="Times New Roman" w:hAnsi="Times New Roman" w:cs="Times New Roman"/>
          <w:b/>
          <w:sz w:val="24"/>
          <w:szCs w:val="24"/>
        </w:rPr>
        <w:t>RE:</w:t>
      </w:r>
      <w:r w:rsidRPr="00283318">
        <w:rPr>
          <w:rFonts w:ascii="Times New Roman" w:hAnsi="Times New Roman" w:cs="Times New Roman"/>
          <w:b/>
          <w:sz w:val="24"/>
          <w:szCs w:val="24"/>
        </w:rPr>
        <w:tab/>
      </w:r>
      <w:r w:rsidRPr="00283318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1656E" w:rsidRPr="00283318">
        <w:rPr>
          <w:rFonts w:ascii="Times New Roman" w:eastAsia="Times New Roman" w:hAnsi="Times New Roman" w:cs="Times New Roman"/>
          <w:bCs/>
          <w:sz w:val="24"/>
          <w:szCs w:val="24"/>
        </w:rPr>
        <w:t>52261</w:t>
      </w:r>
      <w:r w:rsidRPr="00283318">
        <w:rPr>
          <w:sz w:val="24"/>
          <w:szCs w:val="24"/>
        </w:rPr>
        <w:t xml:space="preserve"> </w:t>
      </w:r>
      <w:r w:rsidR="00283318">
        <w:rPr>
          <w:sz w:val="24"/>
          <w:szCs w:val="24"/>
        </w:rPr>
        <w:t>–</w:t>
      </w:r>
      <w:r w:rsidRPr="00283318">
        <w:rPr>
          <w:sz w:val="24"/>
          <w:szCs w:val="24"/>
        </w:rPr>
        <w:t xml:space="preserve"> </w:t>
      </w:r>
      <w:r w:rsidR="00283318" w:rsidRPr="00283318">
        <w:rPr>
          <w:rFonts w:ascii="Times New Roman" w:eastAsia="Times New Roman" w:hAnsi="Times New Roman" w:cs="Times New Roman"/>
          <w:i/>
          <w:sz w:val="24"/>
          <w:szCs w:val="24"/>
        </w:rPr>
        <w:t>Application</w:t>
      </w:r>
      <w:r w:rsidR="00283318">
        <w:rPr>
          <w:rFonts w:ascii="Times New Roman" w:eastAsia="Times New Roman" w:hAnsi="Times New Roman" w:cs="Times New Roman"/>
          <w:i/>
          <w:sz w:val="24"/>
          <w:szCs w:val="24"/>
        </w:rPr>
        <w:t xml:space="preserve"> of TRI-County Point Property Owners Association and CSWR-Texas Utility Operating Company, LLC</w:t>
      </w:r>
      <w:r w:rsidR="00E07E82">
        <w:rPr>
          <w:rFonts w:ascii="Times New Roman" w:eastAsia="Times New Roman" w:hAnsi="Times New Roman" w:cs="Times New Roman"/>
          <w:i/>
          <w:sz w:val="24"/>
          <w:szCs w:val="24"/>
        </w:rPr>
        <w:t xml:space="preserve"> for</w:t>
      </w:r>
      <w:r w:rsidR="00283318">
        <w:rPr>
          <w:rFonts w:ascii="Times New Roman" w:eastAsia="Times New Roman" w:hAnsi="Times New Roman" w:cs="Times New Roman"/>
          <w:i/>
          <w:sz w:val="24"/>
          <w:szCs w:val="24"/>
        </w:rPr>
        <w:t xml:space="preserve"> Sale, Transfer, or Merger of Facilities and Certificate Rights in Jackson County</w:t>
      </w:r>
    </w:p>
    <w:p w14:paraId="0FCC68B2" w14:textId="77777777" w:rsidR="00685D1E" w:rsidRPr="00283318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566AC5D4" w:rsidR="00767D1C" w:rsidRPr="00F80C84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80C84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F80C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83318" w:rsidRPr="00F80C84">
        <w:rPr>
          <w:rFonts w:ascii="Times New Roman" w:eastAsia="Calibri" w:hAnsi="Times New Roman" w:cs="Times New Roman"/>
          <w:sz w:val="24"/>
          <w:szCs w:val="24"/>
        </w:rPr>
        <w:t>September 30, 2021</w:t>
      </w:r>
      <w:r w:rsidR="00D05A8D" w:rsidRPr="00F80C84">
        <w:rPr>
          <w:rFonts w:ascii="Times New Roman" w:eastAsia="Calibri" w:hAnsi="Times New Roman" w:cs="Times New Roman"/>
          <w:sz w:val="24"/>
          <w:szCs w:val="24"/>
        </w:rPr>
        <w:t>,</w:t>
      </w:r>
      <w:r w:rsidRPr="00F80C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83318" w:rsidRPr="00F80C84">
        <w:rPr>
          <w:rFonts w:ascii="Times New Roman" w:eastAsia="Calibri" w:hAnsi="Times New Roman" w:cs="Times New Roman"/>
          <w:sz w:val="24"/>
          <w:szCs w:val="24"/>
        </w:rPr>
        <w:t>Tri-County Point Property</w:t>
      </w:r>
      <w:r w:rsidR="00F80C84" w:rsidRPr="00F80C84">
        <w:rPr>
          <w:rFonts w:ascii="Times New Roman" w:eastAsia="Calibri" w:hAnsi="Times New Roman" w:cs="Times New Roman"/>
          <w:sz w:val="24"/>
          <w:szCs w:val="24"/>
        </w:rPr>
        <w:t xml:space="preserve"> Owners Association</w:t>
      </w:r>
      <w:r w:rsidR="00BF1DFF" w:rsidRPr="00F80C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F80C84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F80C84" w:rsidRPr="00F80C84">
        <w:rPr>
          <w:rFonts w:ascii="Times New Roman" w:eastAsia="Calibri" w:hAnsi="Times New Roman" w:cs="Times New Roman"/>
          <w:sz w:val="24"/>
          <w:szCs w:val="24"/>
        </w:rPr>
        <w:t>CSWR-Texas Utility Operating Company, LLC</w:t>
      </w:r>
      <w:r w:rsidR="00D86825" w:rsidRPr="00F80C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F80C84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the sale and transfer of facilities and certificate rights in </w:t>
      </w:r>
      <w:r w:rsidR="00F80C84" w:rsidRPr="00F80C84">
        <w:rPr>
          <w:rFonts w:ascii="Times New Roman" w:eastAsia="Calibri" w:hAnsi="Times New Roman" w:cs="Times New Roman"/>
          <w:bCs/>
          <w:sz w:val="24"/>
          <w:szCs w:val="24"/>
        </w:rPr>
        <w:t>Jackson</w:t>
      </w:r>
      <w:r w:rsidR="00223340" w:rsidRPr="00F80C8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86825" w:rsidRPr="00F80C84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223340" w:rsidRPr="00F80C84">
        <w:rPr>
          <w:rFonts w:ascii="Times New Roman" w:eastAsia="Calibri" w:hAnsi="Times New Roman" w:cs="Times New Roman"/>
          <w:bCs/>
          <w:sz w:val="24"/>
          <w:szCs w:val="24"/>
        </w:rPr>
        <w:t xml:space="preserve">ounty </w:t>
      </w:r>
      <w:r w:rsidR="00767D1C" w:rsidRPr="00F80C84">
        <w:rPr>
          <w:rFonts w:ascii="Times New Roman" w:eastAsia="Calibri" w:hAnsi="Times New Roman" w:cs="Times New Roman"/>
          <w:bCs/>
          <w:sz w:val="24"/>
          <w:szCs w:val="24"/>
        </w:rPr>
        <w:t xml:space="preserve">under the provisions of Texas Water Code § 13.301 and 16 Texas Administrative Code § 24.239.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28935D" w14:textId="727E2E7F" w:rsidR="003F0B8A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67D1C">
        <w:rPr>
          <w:rFonts w:ascii="Times New Roman" w:eastAsia="Calibri" w:hAnsi="Times New Roman" w:cs="Times New Roman"/>
          <w:bCs/>
          <w:sz w:val="24"/>
          <w:szCs w:val="24"/>
        </w:rPr>
        <w:t>I reviewed the answers provided to questions</w:t>
      </w:r>
      <w:r w:rsidR="00E9290E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I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>Therefore, I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p w14:paraId="13AA33D9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464368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6A00D4" w14:textId="77777777" w:rsidR="007845DA" w:rsidRDefault="007845DA" w:rsidP="00FC14B8">
      <w:r>
        <w:separator/>
      </w:r>
    </w:p>
  </w:endnote>
  <w:endnote w:type="continuationSeparator" w:id="0">
    <w:p w14:paraId="2A1134BE" w14:textId="77777777" w:rsidR="007845DA" w:rsidRDefault="007845DA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7288B" w14:textId="77777777" w:rsidR="007845DA" w:rsidRDefault="007845DA" w:rsidP="00FC14B8">
      <w:r>
        <w:separator/>
      </w:r>
    </w:p>
  </w:footnote>
  <w:footnote w:type="continuationSeparator" w:id="0">
    <w:p w14:paraId="5FFB36CF" w14:textId="77777777" w:rsidR="007845DA" w:rsidRDefault="007845DA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0F3C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3318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3C29"/>
    <w:rsid w:val="003168D6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845DA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B074C"/>
    <w:rsid w:val="00AE2F96"/>
    <w:rsid w:val="00AF3DA4"/>
    <w:rsid w:val="00B010E0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34CC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656E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F398D"/>
    <w:rsid w:val="00DF51C2"/>
    <w:rsid w:val="00E07E8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290E"/>
    <w:rsid w:val="00E93B08"/>
    <w:rsid w:val="00E97F80"/>
    <w:rsid w:val="00EA5AB5"/>
    <w:rsid w:val="00EC0493"/>
    <w:rsid w:val="00EC1C3D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0C84"/>
    <w:rsid w:val="00F84C3B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EA1DBCA"/>
  <w15:docId w15:val="{D6214DC3-E70F-4B56-9D14-ED18D974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STM-FM%20Sufficient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STM-FM Sufficient-Memo Template</Template>
  <TotalTime>6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Jenna Keller</cp:lastModifiedBy>
  <cp:revision>4</cp:revision>
  <cp:lastPrinted>2020-02-27T19:14:00Z</cp:lastPrinted>
  <dcterms:created xsi:type="dcterms:W3CDTF">2021-10-25T20:28:00Z</dcterms:created>
  <dcterms:modified xsi:type="dcterms:W3CDTF">2021-10-29T15:29:00Z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